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6475" w14:textId="571C7A2F" w:rsidR="00E81A2B" w:rsidRDefault="00E81A2B" w:rsidP="00E81A2B">
      <w:pPr>
        <w:pStyle w:val="mcntmsonormal"/>
        <w:shd w:val="clear" w:color="auto" w:fill="FFFFFF"/>
        <w:spacing w:before="24" w:beforeAutospacing="0" w:after="24" w:afterAutospacing="0"/>
        <w:ind w:firstLine="709"/>
        <w:jc w:val="both"/>
        <w:rPr>
          <w:rFonts w:ascii="Roboto" w:hAnsi="Roboto"/>
          <w:color w:val="222222"/>
          <w:spacing w:val="-9"/>
        </w:rPr>
      </w:pPr>
      <w:r>
        <w:rPr>
          <w:rFonts w:ascii="Roboto" w:hAnsi="Roboto"/>
          <w:color w:val="222222"/>
          <w:spacing w:val="-9"/>
        </w:rPr>
        <w:t>Расчёт платы за горячее и холодное водоснабжение и водоотведение производился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РФ от 06.05.2011г № 354 по следующей формуле:</w:t>
      </w:r>
    </w:p>
    <w:p w14:paraId="7A883436" w14:textId="56480556" w:rsidR="00321A9F" w:rsidRDefault="00321A9F" w:rsidP="00E81A2B">
      <w:pPr>
        <w:pStyle w:val="mcntmsonormal"/>
        <w:shd w:val="clear" w:color="auto" w:fill="FFFFFF"/>
        <w:spacing w:before="24" w:beforeAutospacing="0" w:after="24" w:afterAutospacing="0"/>
        <w:ind w:firstLine="709"/>
        <w:jc w:val="both"/>
        <w:rPr>
          <w:rFonts w:ascii="Roboto" w:hAnsi="Roboto"/>
          <w:color w:val="222222"/>
          <w:sz w:val="20"/>
          <w:szCs w:val="20"/>
        </w:rPr>
      </w:pPr>
      <w:r w:rsidRPr="00EF2C27">
        <w:rPr>
          <w:noProof/>
          <w:color w:val="333333"/>
        </w:rPr>
        <w:drawing>
          <wp:inline distT="0" distB="0" distL="0" distR="0" wp14:anchorId="240188B0" wp14:editId="69E5969C">
            <wp:extent cx="105156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94C7" w14:textId="77777777" w:rsidR="00E81A2B" w:rsidRDefault="00E81A2B" w:rsidP="00E81A2B">
      <w:pPr>
        <w:pStyle w:val="mcntmsonormal"/>
        <w:shd w:val="clear" w:color="auto" w:fill="FFFFFF"/>
        <w:spacing w:before="24" w:beforeAutospacing="0" w:after="24" w:afterAutospacing="0" w:line="345" w:lineRule="atLeast"/>
        <w:jc w:val="center"/>
        <w:rPr>
          <w:rFonts w:ascii="Roboto" w:hAnsi="Roboto"/>
          <w:color w:val="222222"/>
          <w:sz w:val="20"/>
          <w:szCs w:val="20"/>
        </w:rPr>
      </w:pP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noProof/>
          <w:color w:val="333333"/>
        </w:rPr>
        <mc:AlternateContent>
          <mc:Choice Requires="wps">
            <w:drawing>
              <wp:inline distT="0" distB="0" distL="0" distR="0" wp14:anchorId="29252A62" wp14:editId="11D7BF4E">
                <wp:extent cx="1047750" cy="314325"/>
                <wp:effectExtent l="0" t="0" r="0" b="0"/>
                <wp:docPr id="2" name="AutoShape 1" descr="Рисунок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12FD7B22" id="AutoShape 1" o:spid="_x0000_s1026" alt="Рисунок 181" style="width:82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mcntapple-converted-space"/>
          <w:rFonts w:ascii="Arial" w:hAnsi="Arial" w:cs="Arial"/>
          <w:color w:val="333333"/>
        </w:rPr>
        <w:t> </w:t>
      </w:r>
      <w:r>
        <w:rPr>
          <w:rStyle w:val="mcntblk"/>
          <w:rFonts w:ascii="Arial" w:hAnsi="Arial" w:cs="Arial"/>
          <w:color w:val="333333"/>
        </w:rPr>
        <w:t>,</w:t>
      </w:r>
    </w:p>
    <w:p w14:paraId="2C5D5995" w14:textId="77777777" w:rsidR="00E81A2B" w:rsidRDefault="00E81A2B" w:rsidP="00E81A2B">
      <w:pPr>
        <w:pStyle w:val="mcntmsonormal"/>
        <w:shd w:val="clear" w:color="auto" w:fill="FFFFFF"/>
        <w:spacing w:before="24" w:beforeAutospacing="0" w:after="24" w:afterAutospacing="0" w:line="290" w:lineRule="atLeast"/>
        <w:jc w:val="both"/>
        <w:rPr>
          <w:rFonts w:ascii="Roboto" w:hAnsi="Roboto"/>
          <w:color w:val="222222"/>
          <w:sz w:val="20"/>
          <w:szCs w:val="20"/>
        </w:rPr>
      </w:pPr>
      <w:r>
        <w:rPr>
          <w:rStyle w:val="mcntblk"/>
          <w:rFonts w:ascii="Arial" w:hAnsi="Arial" w:cs="Arial"/>
          <w:color w:val="222222"/>
        </w:rPr>
        <w:t> </w:t>
      </w:r>
    </w:p>
    <w:p w14:paraId="144260F4" w14:textId="6280CD0B" w:rsidR="00E81A2B" w:rsidRDefault="00E81A2B" w:rsidP="00E81A2B">
      <w:pPr>
        <w:pStyle w:val="mcntmsonormal"/>
        <w:shd w:val="clear" w:color="auto" w:fill="FFFFFF"/>
        <w:spacing w:before="24" w:beforeAutospacing="0" w:after="24" w:afterAutospacing="0" w:line="290" w:lineRule="atLeast"/>
        <w:ind w:firstLine="547"/>
        <w:jc w:val="both"/>
        <w:rPr>
          <w:rStyle w:val="mcntblk"/>
          <w:rFonts w:ascii="Arial" w:hAnsi="Arial" w:cs="Arial"/>
          <w:color w:val="222222"/>
        </w:rPr>
      </w:pPr>
      <w:bookmarkStart w:id="0" w:name="dst284"/>
      <w:bookmarkEnd w:id="0"/>
      <w:r>
        <w:rPr>
          <w:rStyle w:val="mcntblk"/>
          <w:rFonts w:ascii="Arial" w:hAnsi="Arial" w:cs="Arial"/>
          <w:color w:val="222222"/>
        </w:rPr>
        <w:t>где:</w:t>
      </w:r>
    </w:p>
    <w:p w14:paraId="518E307B" w14:textId="412EF512" w:rsidR="00E81A2B" w:rsidRDefault="00321A9F" w:rsidP="00321A9F">
      <w:pPr>
        <w:pStyle w:val="mcntmsonormal"/>
        <w:shd w:val="clear" w:color="auto" w:fill="FFFFFF"/>
        <w:spacing w:before="24" w:beforeAutospacing="0" w:after="24" w:afterAutospacing="0" w:line="290" w:lineRule="atLeast"/>
        <w:ind w:firstLine="547"/>
        <w:jc w:val="both"/>
        <w:rPr>
          <w:rFonts w:ascii="Roboto" w:hAnsi="Roboto"/>
          <w:color w:val="222222"/>
          <w:sz w:val="20"/>
          <w:szCs w:val="20"/>
        </w:rPr>
      </w:pPr>
      <w:r w:rsidRPr="00EF2C27">
        <w:rPr>
          <w:noProof/>
          <w:color w:val="333333"/>
        </w:rPr>
        <w:drawing>
          <wp:inline distT="0" distB="0" distL="0" distR="0" wp14:anchorId="77B38212" wp14:editId="3C91D1EB">
            <wp:extent cx="28956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dst285"/>
      <w:bookmarkEnd w:id="1"/>
      <w:r w:rsidR="00E81A2B">
        <w:rPr>
          <w:rFonts w:ascii="Arial" w:hAnsi="Arial" w:cs="Arial"/>
          <w:noProof/>
          <w:color w:val="222222"/>
        </w:rPr>
        <mc:AlternateContent>
          <mc:Choice Requires="wps">
            <w:drawing>
              <wp:inline distT="0" distB="0" distL="0" distR="0" wp14:anchorId="1CD2D4AD" wp14:editId="5F35B34F">
                <wp:extent cx="285750" cy="314325"/>
                <wp:effectExtent l="0" t="0" r="0" b="0"/>
                <wp:docPr id="1" name="AutoShape 2" descr="Рисунок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0FC8A2CA" id="AutoShape 2" o:spid="_x0000_s1026" alt="Рисунок 182" style="width:22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 w:rsidR="00E81A2B">
        <w:rPr>
          <w:rStyle w:val="mcntapple-converted-space"/>
          <w:rFonts w:ascii="Arial" w:hAnsi="Arial" w:cs="Arial"/>
          <w:color w:val="222222"/>
        </w:rPr>
        <w:t> </w:t>
      </w:r>
      <w:r w:rsidR="00E81A2B">
        <w:rPr>
          <w:rStyle w:val="mcntblk"/>
          <w:rFonts w:ascii="Arial" w:hAnsi="Arial" w:cs="Arial"/>
          <w:color w:val="222222"/>
        </w:rPr>
        <w:t>-</w:t>
      </w:r>
      <w:r w:rsidR="00E81A2B">
        <w:rPr>
          <w:rStyle w:val="apple-converted-space"/>
          <w:rFonts w:ascii="Arial" w:hAnsi="Arial" w:cs="Arial"/>
          <w:color w:val="222222"/>
        </w:rPr>
        <w:t> </w:t>
      </w:r>
      <w:r w:rsidR="00E81A2B">
        <w:rPr>
          <w:rStyle w:val="mcntblk"/>
          <w:rFonts w:ascii="Roboto" w:hAnsi="Roboto"/>
          <w:color w:val="222222"/>
        </w:rPr>
        <w:t>объем коммунального ресурса, определенный по показаниям индивидуального прибора учета в жилом или нежилом помещении.</w:t>
      </w:r>
    </w:p>
    <w:p w14:paraId="56E6AF3B" w14:textId="77777777" w:rsidR="00E81A2B" w:rsidRDefault="00E81A2B" w:rsidP="00E81A2B">
      <w:pPr>
        <w:pStyle w:val="mcntmsonormal"/>
        <w:shd w:val="clear" w:color="auto" w:fill="FFFFFF"/>
        <w:spacing w:before="24" w:beforeAutospacing="0" w:after="24" w:afterAutospacing="0" w:line="290" w:lineRule="atLeast"/>
        <w:ind w:firstLine="547"/>
        <w:jc w:val="both"/>
        <w:rPr>
          <w:rFonts w:ascii="Roboto" w:hAnsi="Roboto"/>
          <w:color w:val="222222"/>
          <w:sz w:val="20"/>
          <w:szCs w:val="20"/>
        </w:rPr>
      </w:pPr>
      <w:bookmarkStart w:id="2" w:name="dst286"/>
      <w:bookmarkEnd w:id="2"/>
      <w:proofErr w:type="spellStart"/>
      <w:r>
        <w:rPr>
          <w:rStyle w:val="mcntblk"/>
          <w:rFonts w:ascii="Roboto" w:hAnsi="Roboto"/>
          <w:color w:val="222222"/>
        </w:rPr>
        <w:t>Т</w:t>
      </w:r>
      <w:r>
        <w:rPr>
          <w:rStyle w:val="mcntsupb1"/>
          <w:rFonts w:ascii="Roboto" w:hAnsi="Roboto"/>
          <w:color w:val="222222"/>
          <w:vertAlign w:val="superscript"/>
        </w:rPr>
        <w:t>кр</w:t>
      </w:r>
      <w:proofErr w:type="spellEnd"/>
      <w:r>
        <w:rPr>
          <w:rStyle w:val="mcntapple-converted-space"/>
          <w:rFonts w:ascii="Roboto" w:hAnsi="Roboto"/>
          <w:color w:val="222222"/>
        </w:rPr>
        <w:t> </w:t>
      </w:r>
      <w:r>
        <w:rPr>
          <w:rStyle w:val="mcntblk"/>
          <w:rFonts w:ascii="Roboto" w:hAnsi="Roboto"/>
          <w:color w:val="222222"/>
        </w:rPr>
        <w:t>- тариф (цена) на коммунальный ресурс, установленный в соответствии с законодательством Российской Федерации.</w:t>
      </w:r>
    </w:p>
    <w:p w14:paraId="62801248" w14:textId="77777777" w:rsidR="00E11509" w:rsidRDefault="00E11509"/>
    <w:sectPr w:rsidR="00E1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37"/>
    <w:rsid w:val="00321A9F"/>
    <w:rsid w:val="00494737"/>
    <w:rsid w:val="00842A1F"/>
    <w:rsid w:val="00992539"/>
    <w:rsid w:val="00E11509"/>
    <w:rsid w:val="00E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8864"/>
  <w15:chartTrackingRefBased/>
  <w15:docId w15:val="{30BF068B-326B-40E9-A1B1-15E7989D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E8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ntapple-converted-space">
    <w:name w:val="mcntapple-converted-space"/>
    <w:basedOn w:val="a0"/>
    <w:rsid w:val="00E81A2B"/>
  </w:style>
  <w:style w:type="character" w:customStyle="1" w:styleId="mcntblk">
    <w:name w:val="mcntblk"/>
    <w:basedOn w:val="a0"/>
    <w:rsid w:val="00E81A2B"/>
  </w:style>
  <w:style w:type="character" w:customStyle="1" w:styleId="apple-converted-space">
    <w:name w:val="apple-converted-space"/>
    <w:basedOn w:val="a0"/>
    <w:rsid w:val="00E81A2B"/>
  </w:style>
  <w:style w:type="character" w:customStyle="1" w:styleId="mcntsupb1">
    <w:name w:val="mcntsupb1"/>
    <w:basedOn w:val="a0"/>
    <w:rsid w:val="00E8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PUVISOR</cp:lastModifiedBy>
  <cp:revision>4</cp:revision>
  <dcterms:created xsi:type="dcterms:W3CDTF">2023-05-25T06:53:00Z</dcterms:created>
  <dcterms:modified xsi:type="dcterms:W3CDTF">2023-05-25T07:10:00Z</dcterms:modified>
</cp:coreProperties>
</file>